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Applied Acoustics - 04/10/2022</w:t>
        <w:tab/>
        <w:tab/>
        <w:tab/>
        <w:t xml:space="preserve">In-class test - Lecturer: Angelo Farina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Note: some input data are based on the 6 digits of Matricula number, assigned to the 6 letters A B C D E F.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you do not have yet a matricula number use your date of birth: DDMMYY.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for example the matricula is 123456, it means that A=1, B=2, C=3, etc. .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Furthermore CD=34 (NOT 3x4), DE =45, EF =56.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inherit" w:cs="inherit" w:eastAsia="inherit" w:hAnsi="inheri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800444" y="364665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050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color w:val="c43b1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Surname and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100988</wp:posOffset>
                </wp:positionV>
                <wp:extent cx="2352675" cy="37526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100988</wp:posOffset>
                </wp:positionV>
                <wp:extent cx="2352675" cy="375263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375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before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Matricula</w:t>
        <w:tab/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Check the sentences you think are always TRUE</w:t>
        <w:tab/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(multiple answers allowed)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 sound source generates pressure on its vibrating surface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sound source generates particle velocity on its vibrating surface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Close to an hard wall there is a lot o sound pressure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Close to an hard wall there is a lot of particle velocity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ratio between sound pressure and particle velocity is always equal to ρ⋅c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sound intensity level is always smaller or equal of the energy density level (Li ≤ 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2) What's the reason for employing an A-weighting filter when measuring the SPL?</w:t>
        <w:tab/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one answer only: 1 point if correct, -1 point if wrong, 0 point if "no answer"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For removing unwanted low-frequency noise (wind on the microphone, etc.)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For increasing the signal-to-noise ratio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For measuring values which are more significant for describing the human perception than what would be measured without any weighting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For complying to laws and regulations which mandate the usage of A-weighting even in cases where other weighting curves would be more significant for emulating the human perception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Nowadays A-weighting is considered obsolete and no one is employing such an old filter anymore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3) Which kind of signal is generated by a standard microphone calibrator?</w:t>
        <w:tab/>
      </w:r>
    </w:p>
    <w:p w:rsidR="00000000" w:rsidDel="00000000" w:rsidP="00000000" w:rsidRDefault="00000000" w:rsidRPr="00000000" w14:paraId="0000001C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multiple answers allowed: for each answer, 1 point if correct, -1 point if wrong, 0 point if "not selected"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 sound pressure having an RMS value of 1.0 Pa at 1 kHz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 sound pressure level of 94 dB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sound pressure level of 94 dB(A)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 sound pressure level of 94 dB(C)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 particle velocity level of 94 dB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 sound intensity level of 94 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4) Compute the (incoherent) sum of the sound pressure level 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of 80+E and 80+D dB </w:t>
        <w:tab/>
        <w:tab/>
      </w:r>
      <w:r w:rsidDel="00000000" w:rsidR="00000000" w:rsidRPr="00000000">
        <w:rPr>
          <w:rtl w:val="0"/>
        </w:rPr>
        <w:tab/>
        <w:tab/>
        <w:tab/>
        <w:tab/>
        <w:tab/>
        <w:t xml:space="preserve">(write number and measurement unit)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95700" cy="279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95700" cy="2794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5) The SPL of a fan is 88+F dB at 63 Hz. Compute the SPL in dB(A)</w:t>
        <w:tab/>
      </w:r>
      <w:r w:rsidDel="00000000" w:rsidR="00000000" w:rsidRPr="00000000">
        <w:rPr>
          <w:rtl w:val="0"/>
        </w:rPr>
        <w:t xml:space="preserve">(write number and measurement unit)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95700" cy="279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95700" cy="2794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6) A sound source is producing an SPL=50+F dB(A). A second sound source is switched on, and the total SPL becomes equal to = 63+D dB(A). Compute the SPL of the second source alone. 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(write number and measurement unit)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95700" cy="2794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95700" cy="2794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before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7) The A-weighted octave-band spectrum of a fan is given here below (values in dBA). 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   Compute the total wide-band SPL in dB(A)</w:t>
        <w:tab/>
      </w:r>
      <w:r w:rsidDel="00000000" w:rsidR="00000000" w:rsidRPr="00000000">
        <w:rPr>
          <w:rtl w:val="0"/>
        </w:rPr>
        <w:tab/>
        <w:tab/>
        <w:tab/>
        <w:t xml:space="preserve">(write number and measurement unit)</w:t>
      </w:r>
    </w:p>
    <w:tbl>
      <w:tblPr>
        <w:tblStyle w:val="Table1"/>
        <w:tblW w:w="10469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495"/>
        <w:gridCol w:w="1495"/>
        <w:gridCol w:w="1495"/>
        <w:gridCol w:w="1496"/>
        <w:gridCol w:w="1496"/>
        <w:gridCol w:w="1496"/>
        <w:gridCol w:w="1496"/>
        <w:tblGridChange w:id="0">
          <w:tblGrid>
            <w:gridCol w:w="1495"/>
            <w:gridCol w:w="1495"/>
            <w:gridCol w:w="1495"/>
            <w:gridCol w:w="1496"/>
            <w:gridCol w:w="1496"/>
            <w:gridCol w:w="1496"/>
            <w:gridCol w:w="14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 Hz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 Hz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 Hz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1000 Hz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2000 Hz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4000 Hz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- dB(A)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80+A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75+B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73+C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70+D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70+E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70+F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8) A plane progressive wave is propagating in air, with a SPL=80+E dB. Compute the values of sound pressure, particle velocity, sound intensity, sound energy density</w:t>
      </w:r>
      <w:r w:rsidDel="00000000" w:rsidR="00000000" w:rsidRPr="00000000">
        <w:rPr>
          <w:rtl w:val="0"/>
        </w:rPr>
        <w:tab/>
        <w:tab/>
        <w:t xml:space="preserve">(write number and measurement unit for p, v, I, D)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54300" cy="279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22025" y="3641888"/>
                          <a:ext cx="2647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54300" cy="279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2654300" cy="2794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022025" y="3641888"/>
                          <a:ext cx="2647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2654300" cy="2794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654300" cy="2794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022025" y="3641888"/>
                          <a:ext cx="2647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654300" cy="2794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139700</wp:posOffset>
                </wp:positionV>
                <wp:extent cx="2654300" cy="279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22025" y="3641888"/>
                          <a:ext cx="2647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139700</wp:posOffset>
                </wp:positionV>
                <wp:extent cx="2654300" cy="279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283.4645669291338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inheri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12.png"/><Relationship Id="rId21" Type="http://schemas.openxmlformats.org/officeDocument/2006/relationships/image" Target="media/image10.png"/><Relationship Id="rId24" Type="http://schemas.openxmlformats.org/officeDocument/2006/relationships/image" Target="media/image20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2.png"/><Relationship Id="rId25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7" Type="http://schemas.openxmlformats.org/officeDocument/2006/relationships/image" Target="media/image6.png"/><Relationship Id="rId8" Type="http://schemas.openxmlformats.org/officeDocument/2006/relationships/image" Target="media/image3.png"/><Relationship Id="rId11" Type="http://schemas.openxmlformats.org/officeDocument/2006/relationships/image" Target="media/image5.png"/><Relationship Id="rId10" Type="http://schemas.openxmlformats.org/officeDocument/2006/relationships/image" Target="media/image17.png"/><Relationship Id="rId13" Type="http://schemas.openxmlformats.org/officeDocument/2006/relationships/image" Target="media/image8.png"/><Relationship Id="rId12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9.png"/><Relationship Id="rId17" Type="http://schemas.openxmlformats.org/officeDocument/2006/relationships/image" Target="media/image4.png"/><Relationship Id="rId16" Type="http://schemas.openxmlformats.org/officeDocument/2006/relationships/image" Target="media/image21.png"/><Relationship Id="rId19" Type="http://schemas.openxmlformats.org/officeDocument/2006/relationships/image" Target="media/image1.png"/><Relationship Id="rId1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